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8B1" w:rsidRPr="006528B1" w:rsidRDefault="006528B1" w:rsidP="006528B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r w:rsidRPr="006528B1">
        <w:rPr>
          <w:rFonts w:ascii="Tahoma" w:eastAsia="Times New Roman" w:hAnsi="Tahoma" w:cs="Tahoma"/>
          <w:b/>
          <w:bCs/>
          <w:color w:val="3E4138"/>
          <w:sz w:val="14"/>
          <w:lang w:eastAsia="ru-RU"/>
        </w:rPr>
        <w:t>Актуальные аспекты надзора за диетическим лечебным и профилактическим питанием в медицинских организациях [1]</w:t>
      </w:r>
    </w:p>
    <w:p w:rsidR="006528B1" w:rsidRPr="006528B1" w:rsidRDefault="006528B1" w:rsidP="006528B1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r w:rsidRPr="006528B1">
        <w:rPr>
          <w:rFonts w:ascii="Tahoma" w:eastAsia="Times New Roman" w:hAnsi="Tahoma" w:cs="Tahoma"/>
          <w:b/>
          <w:bCs/>
          <w:color w:val="3E4138"/>
          <w:sz w:val="14"/>
          <w:lang w:eastAsia="ru-RU"/>
        </w:rPr>
        <w:t>Суханов Б.П., Керимова М.Г., Елизарова Е.В.</w:t>
      </w:r>
    </w:p>
    <w:p w:rsidR="006528B1" w:rsidRPr="006528B1" w:rsidRDefault="006528B1" w:rsidP="006528B1">
      <w:pPr>
        <w:shd w:val="clear" w:color="auto" w:fill="FFFFFF"/>
        <w:spacing w:line="240" w:lineRule="auto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r w:rsidRPr="006528B1">
        <w:rPr>
          <w:rFonts w:ascii="Arial" w:eastAsia="Times New Roman" w:hAnsi="Arial" w:cs="Arial"/>
          <w:color w:val="3E4138"/>
          <w:sz w:val="12"/>
          <w:szCs w:val="12"/>
          <w:lang w:eastAsia="ru-RU"/>
        </w:rPr>
        <w:t> </w:t>
      </w:r>
    </w:p>
    <w:p w:rsidR="006528B1" w:rsidRPr="006528B1" w:rsidRDefault="006528B1" w:rsidP="006528B1">
      <w:pPr>
        <w:shd w:val="clear" w:color="auto" w:fill="FFFFFF"/>
        <w:spacing w:line="240" w:lineRule="auto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В последние годы в здравоохранении РФ проводятся значительные преобразования. Руководством страны поставлена масштабная задача - в сжатые сроки реализовать качественный потенциал отечественного здравоохранения, в том числе в диетологии, на основе оптимизации требований к организации и осуществлению лечебного питания в медицинских организациях (МО).</w:t>
      </w:r>
    </w:p>
    <w:p w:rsidR="006528B1" w:rsidRPr="006528B1" w:rsidRDefault="006528B1" w:rsidP="006528B1">
      <w:pPr>
        <w:shd w:val="clear" w:color="auto" w:fill="FFFFFF"/>
        <w:spacing w:line="240" w:lineRule="auto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 xml:space="preserve">Для успешной деятельности по улучшению диетического (лечебного и профилактического) питания </w:t>
      </w:r>
      <w:proofErr w:type="gramStart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необходимо</w:t>
      </w:r>
      <w:proofErr w:type="gramEnd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 xml:space="preserve"> прежде всего руководствоваться Федеральным законом от 21.11.2011 № 323-ФЗ "Об основах охраны здоровья граждан в Российской Федерации", где зафиксировано право граждан на получение лечебного питания при нахождении на лечении в стационарных условиях, право на получение достоверной и своевременной информации о нормах питания, качестве и безопасности пищи, стандартных видах лечебного питания и специализированных </w:t>
      </w:r>
      <w:proofErr w:type="gramStart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продуктах</w:t>
      </w:r>
      <w:proofErr w:type="gramEnd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.</w:t>
      </w:r>
    </w:p>
    <w:p w:rsidR="006528B1" w:rsidRPr="006528B1" w:rsidRDefault="006528B1" w:rsidP="006528B1">
      <w:pPr>
        <w:shd w:val="clear" w:color="auto" w:fill="FFFFFF"/>
        <w:spacing w:line="240" w:lineRule="auto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 xml:space="preserve">В ст. 39 гл. 4 этого Закона дано определение лечебного питания как питания, обеспечивающего удовлетворение физиологических потребностей организма человека в пищевых веществах и энергии с учетом механизмов развития, особенностей течения основного и сопутствующих заболеваний, выполняющего профилактические и лечебные задачи. При этом подчеркивается, что лечебное питание является неотъемлемым компонентом лечебного процесса и профилактических мероприятий по реабилитации больных пациентов. </w:t>
      </w:r>
      <w:proofErr w:type="gramStart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Оно предполагает использование специальных пищевых рационов и блюд с установленными химическим составом и энергетической ценностью, формируемых из определенных пищевых продуктов, в том числе специализированных продуктов лечебного питания, и приготовляемых по особым технологиям.</w:t>
      </w:r>
      <w:proofErr w:type="gramEnd"/>
    </w:p>
    <w:p w:rsidR="006528B1" w:rsidRPr="006528B1" w:rsidRDefault="006528B1" w:rsidP="006528B1">
      <w:pPr>
        <w:shd w:val="clear" w:color="auto" w:fill="FFFFFF"/>
        <w:spacing w:line="240" w:lineRule="auto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Большой вклад в развитие системы организации лечебного питания и его контроля в МО внес приказ Минздрава России от 05.08.2003 № 330 с последующими изменениями</w:t>
      </w:r>
      <w:proofErr w:type="gramStart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 xml:space="preserve"> .</w:t>
      </w:r>
      <w:proofErr w:type="gramEnd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 xml:space="preserve"> Этот приказ является важным руководством к деятельности не только врачей лечебного профиля и диетологов, но и должностных лиц органов </w:t>
      </w:r>
      <w:proofErr w:type="spellStart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Роспотребнадзора</w:t>
      </w:r>
      <w:proofErr w:type="spellEnd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 xml:space="preserve">, осуществляющих </w:t>
      </w:r>
      <w:proofErr w:type="spellStart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госсанэпиднадзор</w:t>
      </w:r>
      <w:proofErr w:type="spellEnd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 xml:space="preserve"> за питанием в МО.</w:t>
      </w:r>
    </w:p>
    <w:p w:rsidR="006528B1" w:rsidRPr="006528B1" w:rsidRDefault="006528B1" w:rsidP="006528B1">
      <w:pPr>
        <w:shd w:val="clear" w:color="auto" w:fill="FFFFFF"/>
        <w:spacing w:line="240" w:lineRule="auto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 xml:space="preserve">В нем представлены нормативы химического состава и энергетической ценности 6 стандартных диет (основная; с механическим и химическим </w:t>
      </w:r>
      <w:proofErr w:type="spellStart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щажением</w:t>
      </w:r>
      <w:proofErr w:type="spellEnd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 xml:space="preserve">; повышенным содержанием белка; пониженным содержанием белка; пониженной калорийностью, повышенным содержанием белка (для больных туберкулезом); </w:t>
      </w:r>
      <w:proofErr w:type="gramStart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 xml:space="preserve">даны сведения о хирургических и разгрузочных диетах (чайная, сахарная, яблочная, </w:t>
      </w:r>
      <w:proofErr w:type="spellStart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рисово-компотная</w:t>
      </w:r>
      <w:proofErr w:type="spellEnd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, картофельная, соковая, мясная и др.), специальных диетах (калиевая, магниевая, при инфаркте миокарда, для разгрузочно-диетической терапии, вегетарианская и др.); приведена таблица соотношений в различных диетах белка, жиров, углеводов и энергетической ценности, приходящихся на традиционные и специализированные продукты (белковые композитные смеси).</w:t>
      </w:r>
      <w:proofErr w:type="gramEnd"/>
    </w:p>
    <w:p w:rsidR="006528B1" w:rsidRPr="006528B1" w:rsidRDefault="006528B1" w:rsidP="006528B1">
      <w:pPr>
        <w:shd w:val="clear" w:color="auto" w:fill="FFFFFF"/>
        <w:spacing w:line="240" w:lineRule="auto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Приказ Минздрава России от 05.08.2003 № 330 с изменениями заложил основы функционирования новой системы организации лечебного питания, включающей стандартизацию диет, стандартизацию диетотерапии, стандарты белковой коррекции питания и унификацию требований к диетологической помощи пациентам.</w:t>
      </w:r>
    </w:p>
    <w:p w:rsidR="006528B1" w:rsidRPr="006528B1" w:rsidRDefault="006528B1" w:rsidP="006528B1">
      <w:pPr>
        <w:shd w:val="clear" w:color="auto" w:fill="FFFFFF"/>
        <w:spacing w:line="240" w:lineRule="auto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В приказе Минздрава России № 395н от 21.06.2013 утверждены новые нормы лечебного питания. Для 6 вариантов стандартных диет приведен новый набор продуктов и их количество, в том числе смеси белковой композитной сухой и витаминно-минеральных комплексов (из расчета 50-100% от физиологической нормы суточного потребления).</w:t>
      </w:r>
    </w:p>
    <w:p w:rsidR="006528B1" w:rsidRPr="006528B1" w:rsidRDefault="006528B1" w:rsidP="006528B1">
      <w:pPr>
        <w:shd w:val="clear" w:color="auto" w:fill="FFFFFF"/>
        <w:spacing w:line="240" w:lineRule="auto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 xml:space="preserve">Если в рационы включены продукты, обогащенные витаминами и/или минеральными веществами или проводится дополнительно С-витаминизация, используются БАД к пище - </w:t>
      </w:r>
      <w:proofErr w:type="spellStart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нутрицевтики</w:t>
      </w:r>
      <w:proofErr w:type="spellEnd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, то суточные количества дополнительно принятых веще</w:t>
      </w:r>
      <w:proofErr w:type="gramStart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ств пр</w:t>
      </w:r>
      <w:proofErr w:type="gramEnd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 xml:space="preserve">иплюсовывают к их содержанию в суточном рационе. Суммарное количество веществ сравнивают с </w:t>
      </w:r>
      <w:proofErr w:type="gramStart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нормой</w:t>
      </w:r>
      <w:proofErr w:type="gramEnd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 xml:space="preserve"> и оценивается степень удовлетворения суточной потребности в процентах. Наряду с этим устанавливают в сравнении с нормой долю энергии, приходящуюся на белки, жиры, углеводы, долю белка животного происхождения от общего количества белка, долю жира растительного происхождения от общего количества жира, долю моно- и дисахаридов от общего количества углеводов. Все это оценивают в каждом стандартном рационе.</w:t>
      </w:r>
    </w:p>
    <w:p w:rsidR="006528B1" w:rsidRPr="006528B1" w:rsidRDefault="006528B1" w:rsidP="006528B1">
      <w:pPr>
        <w:shd w:val="clear" w:color="auto" w:fill="FFFFFF"/>
        <w:spacing w:line="240" w:lineRule="auto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При использовании белковой коррекции стандартных диет необходимо уточнить, поступает ли рекомендуемая доля белка, жиров, углеводов и энергии за счет традиционных пищевых продуктов и белковой композитной смеси с учетом требований взаимозаменяемости продуктов животного происхождения (молока, творога, мяса и яиц) на белковую композитную смесь при равноценном количестве белка, жиров и углеводов. Необходимо также установить, правильно ли используется для этих целей картотека блюд, в том числе тех, которые содержат специализированную белковую композитную смесь.</w:t>
      </w:r>
    </w:p>
    <w:p w:rsidR="006528B1" w:rsidRPr="006528B1" w:rsidRDefault="006528B1" w:rsidP="006528B1">
      <w:pPr>
        <w:shd w:val="clear" w:color="auto" w:fill="FFFFFF"/>
        <w:spacing w:line="240" w:lineRule="auto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 xml:space="preserve">Осуществляя мероприятия по контролю полноценности питания, следует удостовериться в грамотном использовании витаминно-минеральных комплексов. Для </w:t>
      </w:r>
      <w:proofErr w:type="gramStart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этого</w:t>
      </w:r>
      <w:proofErr w:type="gramEnd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 xml:space="preserve"> прежде всего необходимо внимательно ознакомиться с ведением соответствующей документации.</w:t>
      </w:r>
    </w:p>
    <w:p w:rsidR="006528B1" w:rsidRPr="006528B1" w:rsidRDefault="006528B1" w:rsidP="006528B1">
      <w:pPr>
        <w:shd w:val="clear" w:color="auto" w:fill="FFFFFF"/>
        <w:spacing w:line="240" w:lineRule="auto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 xml:space="preserve">Проверка деятельности МО должностными лицами органов </w:t>
      </w:r>
      <w:proofErr w:type="spellStart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Роспотребнадзора</w:t>
      </w:r>
      <w:proofErr w:type="spellEnd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 xml:space="preserve"> показывает наличие серьезных недостатков, в том числе в организации лечебного питания. Далеко не во всех МО реализованы принципы стандартизации и индивидуализации питания, внедрены стандартные диеты с их белковой коррекцией.</w:t>
      </w:r>
    </w:p>
    <w:p w:rsidR="006528B1" w:rsidRPr="006528B1" w:rsidRDefault="006528B1" w:rsidP="006528B1">
      <w:pPr>
        <w:shd w:val="clear" w:color="auto" w:fill="FFFFFF"/>
        <w:spacing w:line="240" w:lineRule="auto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 xml:space="preserve">В тех МО, где современные принципы организации диетического (лечебного и профилактического) питания уже внедрены, органам </w:t>
      </w:r>
      <w:proofErr w:type="spellStart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Роспотребнадзора</w:t>
      </w:r>
      <w:proofErr w:type="spellEnd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 xml:space="preserve"> необходимо совершенствовать мероприятия по контролю, нацеленные на оптимизацию питания больных, в том числе за счет включения в диету специализированных пищевых продуктов, использования витаминно-минеральных комплексов.</w:t>
      </w:r>
    </w:p>
    <w:p w:rsidR="006528B1" w:rsidRPr="006528B1" w:rsidRDefault="006528B1" w:rsidP="006528B1">
      <w:pPr>
        <w:shd w:val="clear" w:color="auto" w:fill="FFFFFF"/>
        <w:spacing w:line="240" w:lineRule="auto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[1] Научно-практический журнал «Вопросы питания» Суханов Б.П., Керимова М.Г., Елизарова Е.В. #1 2014 год.</w:t>
      </w:r>
      <w:r w:rsidRPr="006528B1">
        <w:rPr>
          <w:rFonts w:ascii="Arial" w:eastAsia="Times New Roman" w:hAnsi="Arial" w:cs="Arial"/>
          <w:color w:val="3E4138"/>
          <w:sz w:val="12"/>
          <w:szCs w:val="12"/>
          <w:lang w:eastAsia="ru-RU"/>
        </w:rPr>
        <w:br/>
      </w:r>
      <w:r w:rsidRPr="006528B1">
        <w:rPr>
          <w:rFonts w:ascii="Arial" w:eastAsia="Times New Roman" w:hAnsi="Arial" w:cs="Arial"/>
          <w:color w:val="3E4138"/>
          <w:sz w:val="12"/>
          <w:szCs w:val="12"/>
          <w:lang w:eastAsia="ru-RU"/>
        </w:rPr>
        <w:br/>
        <w:t> </w:t>
      </w:r>
    </w:p>
    <w:p w:rsidR="006528B1" w:rsidRPr="006528B1" w:rsidRDefault="006528B1" w:rsidP="006528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r w:rsidRPr="006528B1">
        <w:rPr>
          <w:rFonts w:ascii="Tahoma" w:eastAsia="Times New Roman" w:hAnsi="Tahoma" w:cs="Tahoma"/>
          <w:b/>
          <w:bCs/>
          <w:color w:val="3E4138"/>
          <w:sz w:val="14"/>
          <w:lang w:eastAsia="ru-RU"/>
        </w:rPr>
        <w:t>С-витаминизация или витаминно-минеральные комплексы?</w:t>
      </w:r>
    </w:p>
    <w:p w:rsidR="006528B1" w:rsidRPr="006528B1" w:rsidRDefault="006528B1" w:rsidP="00652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r w:rsidRPr="006528B1">
        <w:rPr>
          <w:rFonts w:ascii="Arial" w:eastAsia="Times New Roman" w:hAnsi="Arial" w:cs="Arial"/>
          <w:color w:val="3E4138"/>
          <w:sz w:val="12"/>
          <w:szCs w:val="12"/>
          <w:lang w:eastAsia="ru-RU"/>
        </w:rPr>
        <w:t> </w:t>
      </w:r>
    </w:p>
    <w:p w:rsidR="006528B1" w:rsidRPr="006528B1" w:rsidRDefault="006528B1" w:rsidP="00652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proofErr w:type="gramStart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История мероприятий профилактической С-витаминизации в нашей стране насчитывает 44 года, связана с приказами Минздрава СССР от 24.08.1972 N 695 "О дальнейшем улучшении проводимой в СССР обязательной C-витаминизации питания в лечебно-профилактических и других учреждениях" (вместе с "Инструкцией по проведению C-витаминизации питания", утвержденной Главным санитарным врачом СССР 06.06.1972 N 978-72), приказом Минздрава РФ от 5 августа 2003 г. N 330 "О мерах</w:t>
      </w:r>
      <w:proofErr w:type="gramEnd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 xml:space="preserve"> по совершенствованию лечебного питания в лечебно-профилактических учреждениях Российской Федерации" (с изменениями от 7 октября 2005 г., 10 января, 26 апреля 2006 г.).</w:t>
      </w:r>
    </w:p>
    <w:p w:rsidR="006528B1" w:rsidRPr="006528B1" w:rsidRDefault="006528B1" w:rsidP="00652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r w:rsidRPr="006528B1">
        <w:rPr>
          <w:rFonts w:ascii="Arial" w:eastAsia="Times New Roman" w:hAnsi="Arial" w:cs="Arial"/>
          <w:color w:val="3E4138"/>
          <w:sz w:val="12"/>
          <w:szCs w:val="12"/>
          <w:lang w:eastAsia="ru-RU"/>
        </w:rPr>
        <w:t> </w:t>
      </w:r>
    </w:p>
    <w:p w:rsidR="006528B1" w:rsidRPr="006528B1" w:rsidRDefault="006528B1" w:rsidP="00652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С момента выхода Приказа Минздрава России от 21.06.2013 № 395н «Об утверждении норм лечебного питания» в среднесуточный набор продуктов, которого включены витаминно-минеральные комплексы, вопросов не стало меньше, скорее наоборот. Вот наиболее распространенные их них, которые актуальны для врачей диетологов и руководителей лечебных учреждений:</w:t>
      </w:r>
      <w:r w:rsidRPr="006528B1">
        <w:rPr>
          <w:rFonts w:ascii="Arial" w:eastAsia="Times New Roman" w:hAnsi="Arial" w:cs="Arial"/>
          <w:color w:val="3E4138"/>
          <w:sz w:val="12"/>
          <w:szCs w:val="12"/>
          <w:lang w:eastAsia="ru-RU"/>
        </w:rPr>
        <w:br/>
        <w:t> </w:t>
      </w:r>
    </w:p>
    <w:p w:rsidR="006528B1" w:rsidRPr="006528B1" w:rsidRDefault="006528B1" w:rsidP="00652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r w:rsidRPr="006528B1">
        <w:rPr>
          <w:rFonts w:ascii="Arial" w:eastAsia="Times New Roman" w:hAnsi="Arial" w:cs="Arial"/>
          <w:color w:val="3E4138"/>
          <w:sz w:val="12"/>
          <w:szCs w:val="12"/>
          <w:lang w:eastAsia="ru-RU"/>
        </w:rPr>
        <w:t> </w:t>
      </w:r>
    </w:p>
    <w:p w:rsidR="006528B1" w:rsidRPr="006528B1" w:rsidRDefault="006528B1" w:rsidP="006528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r w:rsidRPr="006528B1">
        <w:rPr>
          <w:rFonts w:ascii="Tahoma" w:eastAsia="Times New Roman" w:hAnsi="Tahoma" w:cs="Tahoma"/>
          <w:b/>
          <w:bCs/>
          <w:color w:val="3E4138"/>
          <w:sz w:val="14"/>
          <w:lang w:eastAsia="ru-RU"/>
        </w:rPr>
        <w:lastRenderedPageBreak/>
        <w:t>1. Можно ли считать С-витаминизацию исполнением норм лечебного питания?</w:t>
      </w:r>
    </w:p>
    <w:p w:rsidR="006528B1" w:rsidRPr="006528B1" w:rsidRDefault="006528B1" w:rsidP="006528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r w:rsidRPr="006528B1">
        <w:rPr>
          <w:rFonts w:ascii="Arial" w:eastAsia="Times New Roman" w:hAnsi="Arial" w:cs="Arial"/>
          <w:color w:val="3E4138"/>
          <w:sz w:val="12"/>
          <w:szCs w:val="12"/>
          <w:lang w:eastAsia="ru-RU"/>
        </w:rPr>
        <w:t> </w:t>
      </w:r>
    </w:p>
    <w:p w:rsidR="006528B1" w:rsidRPr="006528B1" w:rsidRDefault="006528B1" w:rsidP="006528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r w:rsidRPr="006528B1">
        <w:rPr>
          <w:rFonts w:ascii="Tahoma" w:eastAsia="Times New Roman" w:hAnsi="Tahoma" w:cs="Tahoma"/>
          <w:b/>
          <w:bCs/>
          <w:color w:val="3E4138"/>
          <w:sz w:val="14"/>
          <w:lang w:eastAsia="ru-RU"/>
        </w:rPr>
        <w:t>2. Надо ли проводить С-витаминизацию при использовании в лечебном учреждении витаминно-минеральных комплексов в составе рационов питания?</w:t>
      </w:r>
      <w:r w:rsidRPr="006528B1">
        <w:rPr>
          <w:rFonts w:ascii="Arial" w:eastAsia="Times New Roman" w:hAnsi="Arial" w:cs="Arial"/>
          <w:color w:val="3E4138"/>
          <w:sz w:val="12"/>
          <w:szCs w:val="12"/>
          <w:lang w:eastAsia="ru-RU"/>
        </w:rPr>
        <w:br/>
        <w:t> </w:t>
      </w:r>
    </w:p>
    <w:p w:rsidR="006528B1" w:rsidRPr="006528B1" w:rsidRDefault="006528B1" w:rsidP="00652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r w:rsidRPr="006528B1">
        <w:rPr>
          <w:rFonts w:ascii="Arial" w:eastAsia="Times New Roman" w:hAnsi="Arial" w:cs="Arial"/>
          <w:color w:val="3E4138"/>
          <w:sz w:val="12"/>
          <w:szCs w:val="12"/>
          <w:lang w:eastAsia="ru-RU"/>
        </w:rPr>
        <w:t> </w:t>
      </w:r>
    </w:p>
    <w:p w:rsidR="006528B1" w:rsidRPr="006528B1" w:rsidRDefault="006528B1" w:rsidP="00652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 xml:space="preserve">Одной из причин возникновения алиментарно-зависимых заболеваний, включая анемию, </w:t>
      </w:r>
      <w:proofErr w:type="spellStart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остеопороз</w:t>
      </w:r>
      <w:proofErr w:type="spellEnd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, болезни желудочно-кишечного тракта, щитовидной железы, снижение иммунного статуса, сопряженного с частой заболеваемостью ОРВИ и другими инфекциями, является дефицит витаминов и минеральных веществ.</w:t>
      </w:r>
    </w:p>
    <w:p w:rsidR="006528B1" w:rsidRPr="006528B1" w:rsidRDefault="006528B1" w:rsidP="00652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r w:rsidRPr="006528B1">
        <w:rPr>
          <w:rFonts w:ascii="Arial" w:eastAsia="Times New Roman" w:hAnsi="Arial" w:cs="Arial"/>
          <w:color w:val="3E4138"/>
          <w:sz w:val="12"/>
          <w:szCs w:val="12"/>
          <w:lang w:eastAsia="ru-RU"/>
        </w:rPr>
        <w:t> </w:t>
      </w:r>
    </w:p>
    <w:p w:rsidR="006528B1" w:rsidRPr="006528B1" w:rsidRDefault="006528B1" w:rsidP="00652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Регулярные обследования питания и пищевого статуса различных групп детского и взрослого населения России, проводимые НИИ питания и другими учреждениями гигиенического профиля, свидетельствуют о недостаточном потреблении витаминов группы</w:t>
      </w:r>
      <w:proofErr w:type="gramStart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 xml:space="preserve"> В</w:t>
      </w:r>
      <w:proofErr w:type="gramEnd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 xml:space="preserve">, </w:t>
      </w:r>
      <w:proofErr w:type="spellStart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каротиноидов</w:t>
      </w:r>
      <w:proofErr w:type="spellEnd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 xml:space="preserve">, витамина D, кальция, йода и железа, признаки дефицита которых реально обнаруживаются по содержанию этих </w:t>
      </w:r>
      <w:proofErr w:type="spellStart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микронутриентов</w:t>
      </w:r>
      <w:proofErr w:type="spellEnd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 xml:space="preserve"> в крови различных групп населения, и достаточно широко распространены. Выявляемые дефициты, как правило, затрагивают не какой-либо один витамин или минеральный элемент, а имеют характер сочетанной недостаточности нескольких </w:t>
      </w:r>
      <w:proofErr w:type="spellStart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микронутриентов</w:t>
      </w:r>
      <w:proofErr w:type="spellEnd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.</w:t>
      </w:r>
    </w:p>
    <w:p w:rsidR="006528B1" w:rsidRPr="006528B1" w:rsidRDefault="006528B1" w:rsidP="00652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r w:rsidRPr="006528B1">
        <w:rPr>
          <w:rFonts w:ascii="Arial" w:eastAsia="Times New Roman" w:hAnsi="Arial" w:cs="Arial"/>
          <w:color w:val="3E4138"/>
          <w:sz w:val="12"/>
          <w:szCs w:val="12"/>
          <w:lang w:eastAsia="ru-RU"/>
        </w:rPr>
        <w:t> </w:t>
      </w:r>
    </w:p>
    <w:p w:rsidR="006528B1" w:rsidRPr="006528B1" w:rsidRDefault="006528B1" w:rsidP="00652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За последние 10-15 лет в связи с круглогодичным наличием в торговой сети свежих овощей и фруктов (в первую очередь, цитрусовых) частота выявляемого С-гиповитаминоза снизилась с 60-80% до 10-30%. В то же время недостаток витаминов группы</w:t>
      </w:r>
      <w:proofErr w:type="gramStart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 xml:space="preserve"> В</w:t>
      </w:r>
      <w:proofErr w:type="gramEnd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 xml:space="preserve"> имеет место у 50-80% обследованных. Таким образом, на первое место стала выходить необходимость ликвидации недостаточной обеспеченности населения витаминами группы</w:t>
      </w:r>
      <w:proofErr w:type="gramStart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 xml:space="preserve"> В</w:t>
      </w:r>
      <w:proofErr w:type="gramEnd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 xml:space="preserve"> и витамином D, высокая частота обнаружения дефицита которого обусловлена недостаточной инсоляцией в широтах нашей страны. Принципиальное значение это имеет для больных людей, у которых потребность в этих </w:t>
      </w:r>
      <w:proofErr w:type="spellStart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микронутриентах</w:t>
      </w:r>
      <w:proofErr w:type="spellEnd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 xml:space="preserve"> бывает повышенной вследствие заболевания, а также в результате лечебного воздействия (хирургическое, фармакотерапевтическое, химиотерапия).</w:t>
      </w:r>
    </w:p>
    <w:p w:rsidR="006528B1" w:rsidRPr="006528B1" w:rsidRDefault="006528B1" w:rsidP="00652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r w:rsidRPr="006528B1">
        <w:rPr>
          <w:rFonts w:ascii="Arial" w:eastAsia="Times New Roman" w:hAnsi="Arial" w:cs="Arial"/>
          <w:color w:val="3E4138"/>
          <w:sz w:val="12"/>
          <w:szCs w:val="12"/>
          <w:lang w:eastAsia="ru-RU"/>
        </w:rPr>
        <w:t> </w:t>
      </w:r>
    </w:p>
    <w:p w:rsidR="006528B1" w:rsidRPr="006528B1" w:rsidRDefault="006528B1" w:rsidP="00652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В этих условиях избирательное обогащение готовых блюд аскорбиновой кислотой не может быть признано адекватным существующей ситуации, поскольку не только не решает проблему профилактики сочетанного дефицита витаминов и ряда минеральных веществ в питании населения, но и создает возможность ухода от ее эффективного решения.</w:t>
      </w:r>
    </w:p>
    <w:p w:rsidR="006528B1" w:rsidRPr="006528B1" w:rsidRDefault="006528B1" w:rsidP="00652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r w:rsidRPr="006528B1">
        <w:rPr>
          <w:rFonts w:ascii="Arial" w:eastAsia="Times New Roman" w:hAnsi="Arial" w:cs="Arial"/>
          <w:color w:val="3E4138"/>
          <w:sz w:val="12"/>
          <w:szCs w:val="12"/>
          <w:lang w:eastAsia="ru-RU"/>
        </w:rPr>
        <w:t> </w:t>
      </w:r>
    </w:p>
    <w:p w:rsidR="006528B1" w:rsidRPr="006528B1" w:rsidRDefault="006528B1" w:rsidP="00652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proofErr w:type="gramStart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Наиболее эффективным, научно обоснованным и широко апробированным в мировой и отечественной практике способом коррекции имеющихся дефицитов и оптимизации обеспеченности детского и взрослого населения витаминами и минеральными веществами является регулярное включение в рационы организованных коллективов пищевых продуктов, обогащенных комплексом недостающих витаминов и минеральных веществ, взамен обычных пищевых продуктов и/или прием витаминно-минеральных комплексов, в том числе биологически активных добавок к пище.</w:t>
      </w:r>
      <w:proofErr w:type="gramEnd"/>
    </w:p>
    <w:p w:rsidR="006528B1" w:rsidRPr="006528B1" w:rsidRDefault="006528B1" w:rsidP="00652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r w:rsidRPr="006528B1">
        <w:rPr>
          <w:rFonts w:ascii="Arial" w:eastAsia="Times New Roman" w:hAnsi="Arial" w:cs="Arial"/>
          <w:color w:val="3E4138"/>
          <w:sz w:val="12"/>
          <w:szCs w:val="12"/>
          <w:lang w:eastAsia="ru-RU"/>
        </w:rPr>
        <w:t> </w:t>
      </w:r>
    </w:p>
    <w:p w:rsidR="006528B1" w:rsidRPr="006528B1" w:rsidRDefault="006528B1" w:rsidP="00652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В связи с изложенным и было признано целесообразным заменить С-витаминизацию (Приказ «О дальнейшем улучшении проводимой в СССР обязательной С-витаминизации питания в лечебно-профилактических и других учреждениях») на обогащение рационов в стационарах комплексом витаминов и минеральных веществ</w:t>
      </w:r>
      <w:proofErr w:type="gramStart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.</w:t>
      </w:r>
      <w:proofErr w:type="gramEnd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 xml:space="preserve"> </w:t>
      </w:r>
      <w:proofErr w:type="gramStart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п</w:t>
      </w:r>
      <w:proofErr w:type="gramEnd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 xml:space="preserve">редусмотреть включение в рацион лечебно-профилактических и других учреждений витаминно-минеральных комплексов, содержащих </w:t>
      </w:r>
      <w:proofErr w:type="spellStart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микронутриенты</w:t>
      </w:r>
      <w:proofErr w:type="spellEnd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 xml:space="preserve"> в дозах, соответствующих физиологической потребности организма.</w:t>
      </w:r>
    </w:p>
    <w:p w:rsidR="006528B1" w:rsidRPr="006528B1" w:rsidRDefault="006528B1" w:rsidP="00652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r w:rsidRPr="006528B1">
        <w:rPr>
          <w:rFonts w:ascii="Arial" w:eastAsia="Times New Roman" w:hAnsi="Arial" w:cs="Arial"/>
          <w:color w:val="3E4138"/>
          <w:sz w:val="12"/>
          <w:szCs w:val="12"/>
          <w:lang w:eastAsia="ru-RU"/>
        </w:rPr>
        <w:t> </w:t>
      </w:r>
    </w:p>
    <w:p w:rsidR="006528B1" w:rsidRPr="006528B1" w:rsidRDefault="006528B1" w:rsidP="00652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В соответствии с Приказом Минздрава России от 21.06.2013 № 395н "Об утверждении норм лечебного питания" витаминно-минеральные комплексы в дозе 50-100% от физиологической нормы потребления включены в нормы лечебного питания при соблюдении диет в лечебно-профилактических учреждениях, и лечебное учреждение должно включать их в питание пациентов. При этом витаминно-минеральные комплексы необязательно должны быть в форме таблеток или капсул. Витаминно-минеральные комплексы в таких же дозах могут использоваться для обогащения витаминами готовых блюд путем добавления их в виде витаминно-минеральных премиксов или содержащих витамины белково-композитных смесей в ходе приготовления пищи во вторые, третьи блюда или выпечку.</w:t>
      </w:r>
    </w:p>
    <w:p w:rsidR="006528B1" w:rsidRPr="006528B1" w:rsidRDefault="006528B1" w:rsidP="00652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r w:rsidRPr="006528B1">
        <w:rPr>
          <w:rFonts w:ascii="Arial" w:eastAsia="Times New Roman" w:hAnsi="Arial" w:cs="Arial"/>
          <w:color w:val="3E4138"/>
          <w:sz w:val="12"/>
          <w:szCs w:val="12"/>
          <w:lang w:eastAsia="ru-RU"/>
        </w:rPr>
        <w:t> </w:t>
      </w:r>
    </w:p>
    <w:p w:rsidR="006528B1" w:rsidRPr="006528B1" w:rsidRDefault="006528B1" w:rsidP="006528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4138"/>
          <w:sz w:val="12"/>
          <w:szCs w:val="12"/>
          <w:lang w:eastAsia="ru-RU"/>
        </w:rPr>
      </w:pPr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>Таким образом, проведение только С-витаминизации в настоящее время является недостаточным и перестало быть актуальным. С-витаминизацию нельзя считать исполнением норм питания, установленных Приказом Минздрава России № 395. При использовании лечебно-профилактическими учреждениями витаминно-минеральных комплексов, содержащих витамин</w:t>
      </w:r>
      <w:proofErr w:type="gramStart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 xml:space="preserve"> С</w:t>
      </w:r>
      <w:proofErr w:type="gramEnd"/>
      <w:r w:rsidRPr="006528B1">
        <w:rPr>
          <w:rFonts w:ascii="Tahoma" w:eastAsia="Times New Roman" w:hAnsi="Tahoma" w:cs="Tahoma"/>
          <w:color w:val="3E4138"/>
          <w:sz w:val="14"/>
          <w:szCs w:val="14"/>
          <w:lang w:eastAsia="ru-RU"/>
        </w:rPr>
        <w:t xml:space="preserve"> в установленном количестве (50-100% от нормы физиологической потребности) проводить дополнительно С-витаминизацию не следует.</w:t>
      </w:r>
    </w:p>
    <w:p w:rsidR="00086A14" w:rsidRDefault="00086A14"/>
    <w:sectPr w:rsidR="00086A14" w:rsidSect="00086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8B1"/>
    <w:rsid w:val="00086A14"/>
    <w:rsid w:val="00652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2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28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7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1682</Words>
  <Characters>9591</Characters>
  <Application>Microsoft Office Word</Application>
  <DocSecurity>0</DocSecurity>
  <Lines>79</Lines>
  <Paragraphs>22</Paragraphs>
  <ScaleCrop>false</ScaleCrop>
  <Company/>
  <LinksUpToDate>false</LinksUpToDate>
  <CharactersWithSpaces>11251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yukhanova_ov</dc:creator>
  <cp:keywords/>
  <dc:description/>
  <cp:lastModifiedBy>yukhanova_ov</cp:lastModifiedBy>
  <cp:revision>2</cp:revision>
  <dcterms:created xsi:type="dcterms:W3CDTF">2019-01-22T14:28:00Z</dcterms:created>
  <dcterms:modified xsi:type="dcterms:W3CDTF">2019-01-22T14:28:00Z</dcterms:modified>
</cp:coreProperties>
</file>